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53" w:rsidRPr="008A04E1" w:rsidRDefault="00383053">
      <w:pPr>
        <w:spacing w:after="0"/>
        <w:rPr>
          <w:lang w:val="de-DE"/>
        </w:rPr>
      </w:pPr>
      <w:r w:rsidRPr="008A04E1">
        <w:rPr>
          <w:b/>
          <w:lang w:val="de-DE"/>
        </w:rPr>
        <w:t xml:space="preserve">Extech bringt die Überwachung der Luftqualität in Innenräumen auf die nächste Stufe </w:t>
      </w:r>
    </w:p>
    <w:p w:rsidR="00383053" w:rsidRPr="008A04E1" w:rsidRDefault="00383053">
      <w:pPr>
        <w:spacing w:after="0"/>
        <w:rPr>
          <w:lang w:val="de-DE"/>
        </w:rPr>
      </w:pPr>
    </w:p>
    <w:p w:rsidR="00383053" w:rsidRPr="008A04E1" w:rsidRDefault="00383053">
      <w:pPr>
        <w:spacing w:after="0"/>
        <w:rPr>
          <w:lang w:val="de-DE"/>
        </w:rPr>
      </w:pPr>
      <w:r w:rsidRPr="008A04E1">
        <w:rPr>
          <w:lang w:val="de-DE"/>
        </w:rPr>
        <w:t>Der neue Temperatur- und Luftfeuchtigkeits-Datenlogger der Serie 42280A von Extech bietet eine Reihe bemerkenswerter Verbesserungen gegenüber dem erfolgreichen Vorgängermodell. Er gewährleistet ein höheres Leistungsniveau und einen erweiterten Funktionsumfang in der Überwachung der Innenraumluftqualität. Dieses hochpräzise und zuverlässige Messgerät der neuesten Generation ist von großem Wert für jedes Unternehmen, das z. B. die Luftqualität in seinem Produktionsbereich überwachen möchte.</w:t>
      </w:r>
    </w:p>
    <w:p w:rsidR="00383053" w:rsidRPr="008A04E1" w:rsidRDefault="00383053">
      <w:pPr>
        <w:spacing w:after="0"/>
        <w:rPr>
          <w:lang w:val="de-DE"/>
        </w:rPr>
      </w:pPr>
    </w:p>
    <w:p w:rsidR="00383053" w:rsidRPr="008A04E1" w:rsidRDefault="00383053">
      <w:pPr>
        <w:spacing w:after="0"/>
        <w:rPr>
          <w:lang w:val="de-DE"/>
        </w:rPr>
      </w:pPr>
      <w:r w:rsidRPr="008A04E1">
        <w:rPr>
          <w:lang w:val="de-DE"/>
        </w:rPr>
        <w:t>Als direkter Ersatz für die beliebte 42280-Serie verfügt das neue 42280A über dieselbe dreigeteilte</w:t>
      </w:r>
      <w:r w:rsidR="00341F72">
        <w:rPr>
          <w:lang w:val="de-DE"/>
        </w:rPr>
        <w:t>, große</w:t>
      </w:r>
      <w:r w:rsidRPr="008A04E1">
        <w:rPr>
          <w:lang w:val="de-DE"/>
        </w:rPr>
        <w:t xml:space="preserve"> LCD-Anzeige mit gleichzeitiger Anzeige von Temperatur, Luftfeuchtigkeit, Datum und Uhrzeit. Weil der Wille zur ständigen Verbesserung in der DNA von Extech liegt, führt das neu entwickelte Modell darüber hinaus eine Reihe von neuen Funktionen mit echtem Mehrwert ein, wie z. B. die Möglichkeit, PDF-Berichte oder Excel-Tabellen zu erstellen, indem das Gerät (über die integrierte USB-Schnittstelle) nach der Datenerfassung an einen Windows-PC angeschlossen wird.</w:t>
      </w:r>
    </w:p>
    <w:p w:rsidR="00383053" w:rsidRPr="008A04E1" w:rsidRDefault="00383053">
      <w:pPr>
        <w:spacing w:after="0"/>
        <w:rPr>
          <w:lang w:val="de-DE"/>
        </w:rPr>
      </w:pPr>
    </w:p>
    <w:p w:rsidR="00383053" w:rsidRPr="008A04E1" w:rsidRDefault="00383053">
      <w:pPr>
        <w:spacing w:after="0"/>
        <w:rPr>
          <w:lang w:val="de-DE"/>
        </w:rPr>
      </w:pPr>
      <w:r w:rsidRPr="008A04E1">
        <w:rPr>
          <w:lang w:val="de-DE"/>
        </w:rPr>
        <w:t>Eine weitere wichtige Verbesserung ist die Vergrößerung des internen Speichers auf 48.000 Punkte bzw. Messwerte (dreimal mehr als beim Vorgänge</w:t>
      </w:r>
      <w:r w:rsidR="00BD1105">
        <w:rPr>
          <w:lang w:val="de-DE"/>
        </w:rPr>
        <w:t>rmodell), um den Anforderungen</w:t>
      </w:r>
      <w:r w:rsidRPr="008A04E1">
        <w:rPr>
          <w:lang w:val="de-DE"/>
        </w:rPr>
        <w:t xml:space="preserve"> </w:t>
      </w:r>
      <w:r w:rsidR="00BD1105" w:rsidRPr="00BD1105">
        <w:rPr>
          <w:lang w:val="de-DE"/>
        </w:rPr>
        <w:t xml:space="preserve">einer erweiterten Überwachung und </w:t>
      </w:r>
      <w:r w:rsidRPr="008A04E1">
        <w:rPr>
          <w:lang w:val="de-DE"/>
        </w:rPr>
        <w:t>einer höheren Überwachungsfrequenz gerecht zu werden. Mit dem Extech 42280A wurde auch ein Max/Min-Modus und eine Höchst- und Tiefstwert-Anzeige (Hi/Lo) auf dem Bildschirm eingeführt. Hierbei sorgt die programmierbare und auswählbare Datenabtastrate für optische und akustische Alarme entsprechend der voreingestellten Höchst- und Tiefst-Grenzwerte.</w:t>
      </w:r>
    </w:p>
    <w:p w:rsidR="00383053" w:rsidRPr="008A04E1" w:rsidRDefault="00383053">
      <w:pPr>
        <w:spacing w:after="0"/>
        <w:rPr>
          <w:lang w:val="de-DE"/>
        </w:rPr>
      </w:pPr>
    </w:p>
    <w:p w:rsidR="00383053" w:rsidRPr="008A04E1" w:rsidRDefault="00383053">
      <w:pPr>
        <w:spacing w:after="0"/>
        <w:rPr>
          <w:lang w:val="de-DE"/>
        </w:rPr>
      </w:pPr>
      <w:r w:rsidRPr="008A04E1">
        <w:rPr>
          <w:lang w:val="de-DE"/>
        </w:rPr>
        <w:t>Zu den weiteren Merkmalen des neuen Extech 42280A, das an nahezu jede Situation angepasst werden kann, gehört eine Markierungsfunktion, mit der der Benutzer den Speicherinhalt ab einem bestimmten Zeitpunkt auslesen kann, ohne das Protokoll neu zu programmieren. Die Daten bleiben übrigens jederzeit sicher im Logger gespeichert und können bei Bedarf durch ein Passwort geschützt werden.</w:t>
      </w:r>
    </w:p>
    <w:p w:rsidR="00383053" w:rsidRPr="008A04E1" w:rsidRDefault="00383053">
      <w:pPr>
        <w:spacing w:after="0"/>
        <w:rPr>
          <w:lang w:val="de-DE"/>
        </w:rPr>
      </w:pPr>
    </w:p>
    <w:p w:rsidR="00383053" w:rsidRPr="008A04E1" w:rsidRDefault="00383053">
      <w:pPr>
        <w:spacing w:after="0"/>
        <w:rPr>
          <w:lang w:val="de-DE"/>
        </w:rPr>
      </w:pPr>
      <w:r w:rsidRPr="008A04E1">
        <w:rPr>
          <w:lang w:val="de-DE"/>
        </w:rPr>
        <w:t>Extech bringt außerdem ein neues Modell der Gerätevariante 42280A-NIST auf den Markt. Dieses Modell bietet eine den NIST-Standards* entsprechende Kalibrierung für Innenraumumgebungen, in denen genaue und zuverlässige Messungen nachgewiesen werden müssen. Hilfreich sind dafür auch Kalibrierungsberichte, die der Benutzer auf einen PC herunterladen kann.</w:t>
      </w:r>
    </w:p>
    <w:p w:rsidR="00383053" w:rsidRPr="008A04E1" w:rsidRDefault="00383053">
      <w:pPr>
        <w:spacing w:after="0"/>
        <w:rPr>
          <w:lang w:val="de-DE"/>
        </w:rPr>
      </w:pPr>
    </w:p>
    <w:p w:rsidR="00383053" w:rsidRPr="008A04E1" w:rsidRDefault="00383053">
      <w:pPr>
        <w:spacing w:after="0"/>
        <w:rPr>
          <w:lang w:val="de-DE"/>
        </w:rPr>
      </w:pPr>
      <w:r w:rsidRPr="008A04E1">
        <w:rPr>
          <w:lang w:val="de-DE"/>
        </w:rPr>
        <w:t>Sowohl das 42280A als auch das 42280A-NIST sind wichtige Komponenten eines jeden Überwachungssystems für die Innenraumumgebung und messen im Temperaturbereich von -20 bis +70°C und im Luftfeuchtigkeitsbereich von 0 bis 100%. Die Geräte sind mit Abmessungen von 120,7 x 88,9 x 38,1 mm s</w:t>
      </w:r>
      <w:r w:rsidR="00341F72">
        <w:rPr>
          <w:lang w:val="de-DE"/>
        </w:rPr>
        <w:t>ehr kompakt und wiegen nur 163 Gramm</w:t>
      </w:r>
      <w:r w:rsidRPr="008A04E1">
        <w:rPr>
          <w:lang w:val="de-DE"/>
        </w:rPr>
        <w:t>. Je nach Bedarf kann der Anwender zwischen Wand-, Tisch- oder Stativhalterung wählen. Salzflaschen für die Kalibrierung der relativen Feuchte sind als optionales Zubehör (mit Konzentrationen von 33% und 75%) erhältlich.</w:t>
      </w:r>
    </w:p>
    <w:p w:rsidR="00383053" w:rsidRPr="008A04E1" w:rsidRDefault="00383053">
      <w:pPr>
        <w:spacing w:after="0"/>
        <w:rPr>
          <w:lang w:val="de-DE"/>
        </w:rPr>
      </w:pPr>
    </w:p>
    <w:p w:rsidR="00383053" w:rsidRPr="008A04E1" w:rsidRDefault="00383053">
      <w:pPr>
        <w:spacing w:after="0"/>
        <w:rPr>
          <w:lang w:val="de-DE"/>
        </w:rPr>
      </w:pPr>
      <w:r w:rsidRPr="008A04E1">
        <w:rPr>
          <w:lang w:val="de-DE"/>
        </w:rPr>
        <w:t>Extech liefert das 42280A und das 42280A-NIST komplett mit Windows-kompatibler Software, USB-Kabel, Universal-Netzadapter, vier AA-Batterien, Benutzerhandbuch und zwei Jahren Garantie. Die Messgeräte werden vollständig getestet und kalibriert ausgeliefert und leisten bei ordnungsgemäßer Verwendung jahrelang zuverlässige Dienste.</w:t>
      </w:r>
    </w:p>
    <w:p w:rsidR="00383053" w:rsidRPr="008A04E1" w:rsidRDefault="00383053">
      <w:pPr>
        <w:spacing w:after="0"/>
        <w:rPr>
          <w:lang w:val="de-DE"/>
        </w:rPr>
      </w:pPr>
    </w:p>
    <w:p w:rsidR="00383053" w:rsidRPr="00BD1105" w:rsidRDefault="00383053">
      <w:pPr>
        <w:spacing w:after="0"/>
        <w:rPr>
          <w:lang w:val="en-US"/>
        </w:rPr>
      </w:pPr>
      <w:r w:rsidRPr="00BD1105">
        <w:rPr>
          <w:lang w:val="en-US"/>
        </w:rPr>
        <w:t>ENDE</w:t>
      </w:r>
    </w:p>
    <w:p w:rsidR="00383053" w:rsidRPr="00BD1105" w:rsidRDefault="00383053">
      <w:pPr>
        <w:spacing w:after="0"/>
        <w:rPr>
          <w:lang w:val="en-US"/>
        </w:rPr>
      </w:pPr>
    </w:p>
    <w:p w:rsidR="00383053" w:rsidRPr="00BD1105" w:rsidRDefault="00383053">
      <w:pPr>
        <w:spacing w:after="0"/>
        <w:rPr>
          <w:lang w:val="en-US"/>
        </w:rPr>
      </w:pPr>
      <w:r w:rsidRPr="00BD1105">
        <w:rPr>
          <w:lang w:val="en-US"/>
        </w:rPr>
        <w:t xml:space="preserve">*NIST: National Institute of Standards and Technology, </w:t>
      </w:r>
      <w:proofErr w:type="spellStart"/>
      <w:r w:rsidRPr="00BD1105">
        <w:rPr>
          <w:lang w:val="en-US"/>
        </w:rPr>
        <w:t>siehe</w:t>
      </w:r>
      <w:proofErr w:type="spellEnd"/>
      <w:r w:rsidRPr="00BD1105">
        <w:rPr>
          <w:lang w:val="en-US"/>
        </w:rPr>
        <w:t xml:space="preserve"> </w:t>
      </w:r>
      <w:hyperlink r:id="rId6" w:history="1">
        <w:r w:rsidRPr="00BD1105">
          <w:rPr>
            <w:rStyle w:val="Hyperlink"/>
            <w:lang w:val="en-US"/>
          </w:rPr>
          <w:t>https://www.nist.gov/</w:t>
        </w:r>
      </w:hyperlink>
      <w:r w:rsidRPr="00BD1105">
        <w:rPr>
          <w:lang w:val="en-US"/>
        </w:rPr>
        <w:t xml:space="preserve"> </w:t>
      </w:r>
      <w:bookmarkStart w:id="0" w:name="TITUSnonUS1HeaderPrimary"/>
      <w:bookmarkStart w:id="1" w:name="TITUSnonUS1FooterPrimary"/>
      <w:bookmarkEnd w:id="0"/>
      <w:bookmarkEnd w:id="1"/>
    </w:p>
    <w:sectPr w:rsidR="00383053" w:rsidRPr="00BD1105" w:rsidSect="004B5C7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61" w:rsidRDefault="00FD0661">
      <w:pPr>
        <w:spacing w:after="0" w:line="240" w:lineRule="auto"/>
      </w:pPr>
      <w:r>
        <w:separator/>
      </w:r>
    </w:p>
  </w:endnote>
  <w:endnote w:type="continuationSeparator" w:id="0">
    <w:p w:rsidR="00FD0661" w:rsidRDefault="00FD0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3" w:rsidRDefault="00383053">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3" w:rsidRDefault="00383053">
    <w:pPr>
      <w:pStyle w:val="Fuzeile"/>
      <w:rPr>
        <w:color w:val="000000"/>
        <w:sz w:val="17"/>
      </w:rPr>
    </w:pPr>
  </w:p>
  <w:p w:rsidR="00383053" w:rsidRDefault="00383053">
    <w:pPr>
      <w:pStyle w:val="Fuzeile"/>
    </w:pPr>
    <w:r>
      <w:rPr>
        <w:color w:val="000000"/>
        <w:sz w:val="17"/>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3" w:rsidRDefault="0038305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61" w:rsidRDefault="00FD0661">
      <w:pPr>
        <w:spacing w:after="0" w:line="240" w:lineRule="auto"/>
      </w:pPr>
      <w:r>
        <w:separator/>
      </w:r>
    </w:p>
  </w:footnote>
  <w:footnote w:type="continuationSeparator" w:id="0">
    <w:p w:rsidR="00FD0661" w:rsidRDefault="00FD0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3" w:rsidRDefault="0038305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3" w:rsidRDefault="00383053">
    <w:pPr>
      <w:pStyle w:val="Kopfzeile"/>
    </w:pPr>
    <w:r>
      <w:rPr>
        <w:color w:val="000000"/>
        <w:sz w:val="17"/>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53" w:rsidRDefault="0038305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A04E1"/>
    <w:rsid w:val="00341F72"/>
    <w:rsid w:val="00383053"/>
    <w:rsid w:val="004B5C78"/>
    <w:rsid w:val="008A04E1"/>
    <w:rsid w:val="00BD1105"/>
    <w:rsid w:val="00C174F2"/>
    <w:rsid w:val="00F95D73"/>
    <w:rsid w:val="00FD0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5C78"/>
    <w:pPr>
      <w:suppressAutoHyphens/>
      <w:spacing w:after="160" w:line="252" w:lineRule="auto"/>
    </w:pPr>
    <w:rPr>
      <w:rFonts w:ascii="Calibri" w:eastAsia="Arial Unicode MS" w:hAnsi="Calibri" w:cs="Calibri"/>
      <w:sz w:val="22"/>
      <w:szCs w:val="22"/>
      <w:lang w:val="en-GB"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4B5C78"/>
  </w:style>
  <w:style w:type="character" w:styleId="Hyperlink">
    <w:name w:val="Hyperlink"/>
    <w:basedOn w:val="Absatz-Standardschriftart1"/>
    <w:rsid w:val="004B5C78"/>
    <w:rPr>
      <w:color w:val="0000FF"/>
      <w:u w:val="single"/>
    </w:rPr>
  </w:style>
  <w:style w:type="character" w:customStyle="1" w:styleId="HeaderChar">
    <w:name w:val="Header Char"/>
    <w:basedOn w:val="Absatz-Standardschriftart1"/>
    <w:rsid w:val="004B5C78"/>
  </w:style>
  <w:style w:type="character" w:customStyle="1" w:styleId="FooterChar">
    <w:name w:val="Footer Char"/>
    <w:basedOn w:val="Absatz-Standardschriftart1"/>
    <w:rsid w:val="004B5C78"/>
  </w:style>
  <w:style w:type="character" w:customStyle="1" w:styleId="ListLabel1">
    <w:name w:val="ListLabel 1"/>
    <w:rsid w:val="004B5C78"/>
    <w:rPr>
      <w:sz w:val="20"/>
    </w:rPr>
  </w:style>
  <w:style w:type="paragraph" w:customStyle="1" w:styleId="berschrift">
    <w:name w:val="Überschrift"/>
    <w:basedOn w:val="Standard"/>
    <w:next w:val="Textkrper"/>
    <w:rsid w:val="004B5C78"/>
    <w:pPr>
      <w:keepNext/>
      <w:spacing w:before="240" w:after="120"/>
    </w:pPr>
    <w:rPr>
      <w:rFonts w:ascii="Arial" w:hAnsi="Arial" w:cs="Arial Unicode MS"/>
      <w:sz w:val="28"/>
      <w:szCs w:val="28"/>
    </w:rPr>
  </w:style>
  <w:style w:type="paragraph" w:styleId="Textkrper">
    <w:name w:val="Body Text"/>
    <w:basedOn w:val="Standard"/>
    <w:rsid w:val="004B5C78"/>
    <w:pPr>
      <w:spacing w:after="120"/>
    </w:pPr>
  </w:style>
  <w:style w:type="paragraph" w:styleId="Liste">
    <w:name w:val="List"/>
    <w:basedOn w:val="Textkrper"/>
    <w:rsid w:val="004B5C78"/>
  </w:style>
  <w:style w:type="paragraph" w:customStyle="1" w:styleId="Beschriftung1">
    <w:name w:val="Beschriftung1"/>
    <w:basedOn w:val="Standard"/>
    <w:rsid w:val="004B5C78"/>
    <w:pPr>
      <w:suppressLineNumbers/>
      <w:spacing w:before="120" w:after="120"/>
    </w:pPr>
    <w:rPr>
      <w:i/>
      <w:iCs/>
      <w:sz w:val="24"/>
      <w:szCs w:val="24"/>
    </w:rPr>
  </w:style>
  <w:style w:type="paragraph" w:customStyle="1" w:styleId="Verzeichnis">
    <w:name w:val="Verzeichnis"/>
    <w:basedOn w:val="Standard"/>
    <w:rsid w:val="004B5C78"/>
    <w:pPr>
      <w:suppressLineNumbers/>
    </w:pPr>
  </w:style>
  <w:style w:type="paragraph" w:styleId="Kopfzeile">
    <w:name w:val="header"/>
    <w:basedOn w:val="Standard"/>
    <w:rsid w:val="004B5C78"/>
    <w:pPr>
      <w:suppressLineNumbers/>
      <w:tabs>
        <w:tab w:val="center" w:pos="4513"/>
        <w:tab w:val="right" w:pos="9026"/>
      </w:tabs>
      <w:spacing w:after="0" w:line="100" w:lineRule="atLeast"/>
    </w:pPr>
  </w:style>
  <w:style w:type="paragraph" w:styleId="Fuzeile">
    <w:name w:val="footer"/>
    <w:basedOn w:val="Standard"/>
    <w:rsid w:val="004B5C78"/>
    <w:pPr>
      <w:suppressLineNumbers/>
      <w:tabs>
        <w:tab w:val="center" w:pos="4513"/>
        <w:tab w:val="right" w:pos="9026"/>
      </w:tabs>
      <w:spacing w:after="0" w:line="100" w:lineRule="atLeast"/>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st.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3449</CharactersWithSpaces>
  <SharedDoc>false</SharedDoc>
  <HLinks>
    <vt:vector size="6" baseType="variant">
      <vt:variant>
        <vt:i4>4456476</vt:i4>
      </vt:variant>
      <vt:variant>
        <vt:i4>0</vt:i4>
      </vt:variant>
      <vt:variant>
        <vt:i4>0</vt:i4>
      </vt:variant>
      <vt:variant>
        <vt:i4>5</vt:i4>
      </vt:variant>
      <vt:variant>
        <vt:lpwstr>https://www.nist.gov/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cp:lastModifiedBy>Akademie</cp:lastModifiedBy>
  <cp:revision>3</cp:revision>
  <cp:lastPrinted>1601-01-01T00:00:00Z</cp:lastPrinted>
  <dcterms:created xsi:type="dcterms:W3CDTF">2022-11-21T14:12:00Z</dcterms:created>
  <dcterms:modified xsi:type="dcterms:W3CDTF">2022-11-24T13:01:00Z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